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C54CFF" w14:paraId="24F96B6C" w14:textId="77777777" w:rsidTr="006E1A64">
        <w:tc>
          <w:tcPr>
            <w:tcW w:w="3596" w:type="dxa"/>
            <w:vAlign w:val="center"/>
          </w:tcPr>
          <w:p w14:paraId="75274062" w14:textId="45CA7805" w:rsidR="00C54CFF" w:rsidRDefault="00C54CFF" w:rsidP="007E739A">
            <w:pPr>
              <w:jc w:val="center"/>
            </w:pPr>
            <w:r>
              <w:rPr>
                <w:noProof/>
              </w:rPr>
              <w:drawing>
                <wp:inline distT="0" distB="0" distL="0" distR="0" wp14:anchorId="036B3C99" wp14:editId="35347A77">
                  <wp:extent cx="1444752" cy="640080"/>
                  <wp:effectExtent l="0" t="0" r="3175" b="762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4752" cy="640080"/>
                          </a:xfrm>
                          <a:prstGeom prst="rect">
                            <a:avLst/>
                          </a:prstGeom>
                        </pic:spPr>
                      </pic:pic>
                    </a:graphicData>
                  </a:graphic>
                </wp:inline>
              </w:drawing>
            </w:r>
          </w:p>
        </w:tc>
        <w:tc>
          <w:tcPr>
            <w:tcW w:w="3597" w:type="dxa"/>
            <w:vAlign w:val="center"/>
          </w:tcPr>
          <w:p w14:paraId="7DDDF3EC" w14:textId="5D17142E" w:rsidR="00C54CFF" w:rsidRDefault="00C54CFF" w:rsidP="007E739A">
            <w:pPr>
              <w:jc w:val="center"/>
            </w:pPr>
            <w:r>
              <w:rPr>
                <w:noProof/>
              </w:rPr>
              <w:drawing>
                <wp:inline distT="0" distB="0" distL="0" distR="0" wp14:anchorId="796438ED" wp14:editId="596E070B">
                  <wp:extent cx="768096"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8096" cy="914400"/>
                          </a:xfrm>
                          <a:prstGeom prst="rect">
                            <a:avLst/>
                          </a:prstGeom>
                          <a:noFill/>
                        </pic:spPr>
                      </pic:pic>
                    </a:graphicData>
                  </a:graphic>
                </wp:inline>
              </w:drawing>
            </w:r>
          </w:p>
        </w:tc>
        <w:tc>
          <w:tcPr>
            <w:tcW w:w="3597" w:type="dxa"/>
            <w:vAlign w:val="center"/>
          </w:tcPr>
          <w:p w14:paraId="46E39C8B" w14:textId="0D3B9E71" w:rsidR="00C54CFF" w:rsidRDefault="00C54CFF" w:rsidP="007E739A">
            <w:pPr>
              <w:jc w:val="center"/>
            </w:pPr>
            <w:r>
              <w:rPr>
                <w:noProof/>
              </w:rPr>
              <w:drawing>
                <wp:inline distT="0" distB="0" distL="0" distR="0" wp14:anchorId="6A2092A8" wp14:editId="22550C83">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tc>
      </w:tr>
      <w:tr w:rsidR="007E739A" w14:paraId="4B3D5162" w14:textId="77777777" w:rsidTr="006E1A64">
        <w:tc>
          <w:tcPr>
            <w:tcW w:w="3596" w:type="dxa"/>
            <w:vAlign w:val="center"/>
          </w:tcPr>
          <w:p w14:paraId="1B98413D" w14:textId="77777777" w:rsidR="007E739A" w:rsidRDefault="007E739A" w:rsidP="007E739A">
            <w:pPr>
              <w:jc w:val="center"/>
              <w:rPr>
                <w:noProof/>
              </w:rPr>
            </w:pPr>
          </w:p>
        </w:tc>
        <w:tc>
          <w:tcPr>
            <w:tcW w:w="3597" w:type="dxa"/>
            <w:vAlign w:val="center"/>
          </w:tcPr>
          <w:p w14:paraId="3B0B8AE4" w14:textId="77777777" w:rsidR="007E739A" w:rsidRDefault="007E739A" w:rsidP="007E739A">
            <w:pPr>
              <w:jc w:val="center"/>
              <w:rPr>
                <w:noProof/>
              </w:rPr>
            </w:pPr>
          </w:p>
        </w:tc>
        <w:tc>
          <w:tcPr>
            <w:tcW w:w="3597" w:type="dxa"/>
            <w:vAlign w:val="center"/>
          </w:tcPr>
          <w:p w14:paraId="44DC1C7A" w14:textId="77777777" w:rsidR="007E739A" w:rsidRDefault="007E739A" w:rsidP="007E739A">
            <w:pPr>
              <w:jc w:val="center"/>
              <w:rPr>
                <w:noProof/>
              </w:rPr>
            </w:pPr>
          </w:p>
        </w:tc>
      </w:tr>
      <w:tr w:rsidR="007E739A" w:rsidRPr="007E739A" w14:paraId="32384977" w14:textId="77777777" w:rsidTr="006E1A64">
        <w:tc>
          <w:tcPr>
            <w:tcW w:w="10790" w:type="dxa"/>
            <w:gridSpan w:val="3"/>
            <w:shd w:val="clear" w:color="auto" w:fill="C0504D" w:themeFill="accent2"/>
            <w:vAlign w:val="center"/>
          </w:tcPr>
          <w:p w14:paraId="481A40E4" w14:textId="2B061CAF" w:rsidR="007E739A" w:rsidRPr="007E739A" w:rsidRDefault="007E739A" w:rsidP="007E739A">
            <w:pPr>
              <w:jc w:val="center"/>
              <w:rPr>
                <w:rFonts w:ascii="Franklin Gothic Medium" w:hAnsi="Franklin Gothic Medium"/>
                <w:b/>
                <w:bCs/>
                <w:noProof/>
                <w:color w:val="FFFFFF" w:themeColor="background1"/>
                <w:sz w:val="48"/>
                <w:szCs w:val="48"/>
              </w:rPr>
            </w:pPr>
            <w:r w:rsidRPr="007E739A">
              <w:rPr>
                <w:rFonts w:ascii="Franklin Gothic Medium" w:hAnsi="Franklin Gothic Medium"/>
                <w:b/>
                <w:bCs/>
                <w:noProof/>
                <w:color w:val="FFFFFF" w:themeColor="background1"/>
                <w:sz w:val="48"/>
                <w:szCs w:val="48"/>
              </w:rPr>
              <w:t>Quarterly Conference</w:t>
            </w:r>
          </w:p>
        </w:tc>
      </w:tr>
      <w:tr w:rsidR="007E739A" w14:paraId="5229CF83" w14:textId="77777777" w:rsidTr="006E1A64">
        <w:tc>
          <w:tcPr>
            <w:tcW w:w="3596" w:type="dxa"/>
            <w:vAlign w:val="center"/>
          </w:tcPr>
          <w:p w14:paraId="5EFB02EB" w14:textId="77777777" w:rsidR="007E739A" w:rsidRDefault="007E739A" w:rsidP="007E739A">
            <w:pPr>
              <w:jc w:val="center"/>
              <w:rPr>
                <w:noProof/>
              </w:rPr>
            </w:pPr>
          </w:p>
        </w:tc>
        <w:tc>
          <w:tcPr>
            <w:tcW w:w="3597" w:type="dxa"/>
            <w:vAlign w:val="center"/>
          </w:tcPr>
          <w:p w14:paraId="5EABD553" w14:textId="77777777" w:rsidR="007E739A" w:rsidRDefault="007E739A" w:rsidP="007E739A">
            <w:pPr>
              <w:jc w:val="center"/>
              <w:rPr>
                <w:noProof/>
              </w:rPr>
            </w:pPr>
          </w:p>
        </w:tc>
        <w:tc>
          <w:tcPr>
            <w:tcW w:w="3597" w:type="dxa"/>
            <w:vAlign w:val="center"/>
          </w:tcPr>
          <w:p w14:paraId="0123B6D6" w14:textId="77777777" w:rsidR="007E739A" w:rsidRDefault="007E739A" w:rsidP="007E739A">
            <w:pPr>
              <w:jc w:val="center"/>
              <w:rPr>
                <w:noProof/>
              </w:rPr>
            </w:pPr>
          </w:p>
        </w:tc>
      </w:tr>
      <w:tr w:rsidR="007E739A" w:rsidRPr="007E739A" w14:paraId="3672DCED" w14:textId="77777777" w:rsidTr="006E1A64">
        <w:tc>
          <w:tcPr>
            <w:tcW w:w="10790" w:type="dxa"/>
            <w:gridSpan w:val="3"/>
            <w:vAlign w:val="center"/>
          </w:tcPr>
          <w:p w14:paraId="3C341E15" w14:textId="2FD45C28" w:rsidR="007E739A" w:rsidRPr="004E6D04" w:rsidRDefault="007E739A" w:rsidP="007E739A">
            <w:pPr>
              <w:jc w:val="center"/>
              <w:rPr>
                <w:rFonts w:ascii="Franklin Gothic Medium" w:hAnsi="Franklin Gothic Medium"/>
                <w:b/>
                <w:bCs/>
                <w:noProof/>
                <w:sz w:val="40"/>
                <w:szCs w:val="40"/>
              </w:rPr>
            </w:pPr>
            <w:r w:rsidRPr="004E6D04">
              <w:rPr>
                <w:rFonts w:ascii="Franklin Gothic Medium" w:hAnsi="Franklin Gothic Medium"/>
                <w:b/>
                <w:bCs/>
                <w:noProof/>
                <w:sz w:val="40"/>
                <w:szCs w:val="40"/>
              </w:rPr>
              <w:t>Increasing Efficiency and Reducing Emissions with Electric-Powered Hydraulics on Mobile Machines</w:t>
            </w:r>
          </w:p>
        </w:tc>
      </w:tr>
      <w:tr w:rsidR="007E739A" w14:paraId="305FB22B" w14:textId="77777777" w:rsidTr="006E1A64">
        <w:tc>
          <w:tcPr>
            <w:tcW w:w="3596" w:type="dxa"/>
            <w:vAlign w:val="center"/>
          </w:tcPr>
          <w:p w14:paraId="05D7E57A" w14:textId="77777777" w:rsidR="007E739A" w:rsidRDefault="007E739A" w:rsidP="007E739A">
            <w:pPr>
              <w:jc w:val="center"/>
              <w:rPr>
                <w:noProof/>
              </w:rPr>
            </w:pPr>
          </w:p>
        </w:tc>
        <w:tc>
          <w:tcPr>
            <w:tcW w:w="3597" w:type="dxa"/>
            <w:vAlign w:val="center"/>
          </w:tcPr>
          <w:p w14:paraId="468B23CE" w14:textId="77777777" w:rsidR="007E739A" w:rsidRDefault="007E739A" w:rsidP="007E739A">
            <w:pPr>
              <w:jc w:val="center"/>
              <w:rPr>
                <w:noProof/>
              </w:rPr>
            </w:pPr>
          </w:p>
        </w:tc>
        <w:tc>
          <w:tcPr>
            <w:tcW w:w="3597" w:type="dxa"/>
            <w:vAlign w:val="center"/>
          </w:tcPr>
          <w:p w14:paraId="62E96F4C" w14:textId="77777777" w:rsidR="007E739A" w:rsidRDefault="007E739A" w:rsidP="007E739A">
            <w:pPr>
              <w:jc w:val="center"/>
              <w:rPr>
                <w:noProof/>
              </w:rPr>
            </w:pPr>
          </w:p>
        </w:tc>
      </w:tr>
      <w:tr w:rsidR="007E739A" w:rsidRPr="004E6D04" w14:paraId="65687B4F" w14:textId="77777777" w:rsidTr="006E1A64">
        <w:tc>
          <w:tcPr>
            <w:tcW w:w="10790" w:type="dxa"/>
            <w:gridSpan w:val="3"/>
            <w:vAlign w:val="center"/>
          </w:tcPr>
          <w:p w14:paraId="14BE58FC" w14:textId="2D5B05C0" w:rsidR="007E739A" w:rsidRPr="004E6D04" w:rsidRDefault="004E6D04" w:rsidP="007E739A">
            <w:pPr>
              <w:jc w:val="center"/>
              <w:rPr>
                <w:rFonts w:ascii="Franklin Gothic Medium" w:hAnsi="Franklin Gothic Medium"/>
                <w:noProof/>
                <w:sz w:val="24"/>
                <w:szCs w:val="24"/>
              </w:rPr>
            </w:pPr>
            <w:r w:rsidRPr="004E6D04">
              <w:rPr>
                <w:rFonts w:ascii="Franklin Gothic Medium" w:hAnsi="Franklin Gothic Medium"/>
                <w:noProof/>
                <w:sz w:val="24"/>
                <w:szCs w:val="24"/>
              </w:rPr>
              <w:t>Co-organized by:</w:t>
            </w:r>
            <w:r w:rsidRPr="004E6D04">
              <w:rPr>
                <w:rFonts w:ascii="Franklin Gothic Medium" w:hAnsi="Franklin Gothic Medium"/>
                <w:noProof/>
                <w:sz w:val="24"/>
                <w:szCs w:val="24"/>
              </w:rPr>
              <w:br/>
              <w:t>Association of Equipment Manufacturers</w:t>
            </w:r>
            <w:r w:rsidR="00701C54">
              <w:rPr>
                <w:rFonts w:ascii="Franklin Gothic Medium" w:hAnsi="Franklin Gothic Medium"/>
                <w:noProof/>
                <w:sz w:val="24"/>
                <w:szCs w:val="24"/>
              </w:rPr>
              <w:t xml:space="preserve"> (AEM)</w:t>
            </w:r>
            <w:r w:rsidRPr="004E6D04">
              <w:rPr>
                <w:rFonts w:ascii="Franklin Gothic Medium" w:hAnsi="Franklin Gothic Medium"/>
                <w:noProof/>
                <w:sz w:val="24"/>
                <w:szCs w:val="24"/>
              </w:rPr>
              <w:br/>
              <w:t>MSOE’s Fluid Power Industrial Consortium</w:t>
            </w:r>
            <w:r w:rsidR="00701C54">
              <w:rPr>
                <w:rFonts w:ascii="Franklin Gothic Medium" w:hAnsi="Franklin Gothic Medium"/>
                <w:noProof/>
                <w:sz w:val="24"/>
                <w:szCs w:val="24"/>
              </w:rPr>
              <w:t xml:space="preserve"> (FPIC)</w:t>
            </w:r>
            <w:r w:rsidRPr="004E6D04">
              <w:rPr>
                <w:rFonts w:ascii="Franklin Gothic Medium" w:hAnsi="Franklin Gothic Medium"/>
                <w:noProof/>
                <w:sz w:val="24"/>
                <w:szCs w:val="24"/>
              </w:rPr>
              <w:br/>
              <w:t>National Fluid Power Association</w:t>
            </w:r>
            <w:r w:rsidR="00701C54">
              <w:rPr>
                <w:rFonts w:ascii="Franklin Gothic Medium" w:hAnsi="Franklin Gothic Medium"/>
                <w:noProof/>
                <w:sz w:val="24"/>
                <w:szCs w:val="24"/>
              </w:rPr>
              <w:t xml:space="preserve"> (NFPA)</w:t>
            </w:r>
          </w:p>
        </w:tc>
      </w:tr>
      <w:tr w:rsidR="007E739A" w14:paraId="7B6FC1A7" w14:textId="77777777" w:rsidTr="006E1A64">
        <w:tc>
          <w:tcPr>
            <w:tcW w:w="3596" w:type="dxa"/>
            <w:vAlign w:val="center"/>
          </w:tcPr>
          <w:p w14:paraId="220F34FC" w14:textId="77777777" w:rsidR="007E739A" w:rsidRDefault="007E739A" w:rsidP="007E739A">
            <w:pPr>
              <w:jc w:val="center"/>
              <w:rPr>
                <w:noProof/>
              </w:rPr>
            </w:pPr>
          </w:p>
        </w:tc>
        <w:tc>
          <w:tcPr>
            <w:tcW w:w="3597" w:type="dxa"/>
            <w:vAlign w:val="center"/>
          </w:tcPr>
          <w:p w14:paraId="3C706C1B" w14:textId="77777777" w:rsidR="007E739A" w:rsidRDefault="007E739A" w:rsidP="007E739A">
            <w:pPr>
              <w:jc w:val="center"/>
              <w:rPr>
                <w:noProof/>
              </w:rPr>
            </w:pPr>
          </w:p>
        </w:tc>
        <w:tc>
          <w:tcPr>
            <w:tcW w:w="3597" w:type="dxa"/>
            <w:vAlign w:val="center"/>
          </w:tcPr>
          <w:p w14:paraId="3FF0295E" w14:textId="77777777" w:rsidR="007E739A" w:rsidRDefault="007E739A" w:rsidP="007E739A">
            <w:pPr>
              <w:jc w:val="center"/>
              <w:rPr>
                <w:noProof/>
              </w:rPr>
            </w:pPr>
          </w:p>
        </w:tc>
      </w:tr>
      <w:tr w:rsidR="006E1A64" w:rsidRPr="006E1A64" w14:paraId="49530C8E" w14:textId="77777777" w:rsidTr="006E1A64">
        <w:tc>
          <w:tcPr>
            <w:tcW w:w="10790" w:type="dxa"/>
            <w:gridSpan w:val="3"/>
            <w:vAlign w:val="center"/>
          </w:tcPr>
          <w:p w14:paraId="63C64988" w14:textId="77777777" w:rsidR="006E1A64" w:rsidRPr="006E1A64" w:rsidRDefault="006E1A64" w:rsidP="007E739A">
            <w:pPr>
              <w:jc w:val="center"/>
              <w:rPr>
                <w:rFonts w:ascii="Franklin Gothic Medium" w:hAnsi="Franklin Gothic Medium"/>
                <w:noProof/>
                <w:sz w:val="24"/>
                <w:szCs w:val="24"/>
              </w:rPr>
            </w:pPr>
            <w:r w:rsidRPr="006E1A64">
              <w:rPr>
                <w:rFonts w:ascii="Franklin Gothic Medium" w:hAnsi="Franklin Gothic Medium"/>
                <w:noProof/>
                <w:sz w:val="24"/>
                <w:szCs w:val="24"/>
              </w:rPr>
              <w:t>Thursday, September 1, 2022</w:t>
            </w:r>
          </w:p>
          <w:p w14:paraId="3873B0D1" w14:textId="48CC542F" w:rsidR="006E1A64" w:rsidRPr="006E1A64" w:rsidRDefault="006E1A64" w:rsidP="007E739A">
            <w:pPr>
              <w:jc w:val="center"/>
              <w:rPr>
                <w:rFonts w:ascii="Franklin Gothic Medium" w:hAnsi="Franklin Gothic Medium"/>
                <w:noProof/>
                <w:sz w:val="24"/>
                <w:szCs w:val="24"/>
              </w:rPr>
            </w:pPr>
            <w:r w:rsidRPr="006E1A64">
              <w:rPr>
                <w:rFonts w:ascii="Franklin Gothic Medium" w:hAnsi="Franklin Gothic Medium"/>
                <w:noProof/>
                <w:sz w:val="24"/>
                <w:szCs w:val="24"/>
              </w:rPr>
              <w:t>8:00 AM to 12:30 PM Central Time</w:t>
            </w:r>
          </w:p>
        </w:tc>
      </w:tr>
      <w:tr w:rsidR="006E1A64" w14:paraId="534BA8CD" w14:textId="77777777" w:rsidTr="006E1A64">
        <w:tc>
          <w:tcPr>
            <w:tcW w:w="3596" w:type="dxa"/>
            <w:vAlign w:val="center"/>
          </w:tcPr>
          <w:p w14:paraId="5EEAFCD4" w14:textId="77777777" w:rsidR="006E1A64" w:rsidRDefault="006E1A64" w:rsidP="007E739A">
            <w:pPr>
              <w:jc w:val="center"/>
              <w:rPr>
                <w:noProof/>
              </w:rPr>
            </w:pPr>
          </w:p>
        </w:tc>
        <w:tc>
          <w:tcPr>
            <w:tcW w:w="3597" w:type="dxa"/>
            <w:vAlign w:val="center"/>
          </w:tcPr>
          <w:p w14:paraId="77F242E7" w14:textId="77777777" w:rsidR="006E1A64" w:rsidRDefault="006E1A64" w:rsidP="007E739A">
            <w:pPr>
              <w:jc w:val="center"/>
              <w:rPr>
                <w:noProof/>
              </w:rPr>
            </w:pPr>
          </w:p>
        </w:tc>
        <w:tc>
          <w:tcPr>
            <w:tcW w:w="3597" w:type="dxa"/>
            <w:vAlign w:val="center"/>
          </w:tcPr>
          <w:p w14:paraId="23FD9BB8" w14:textId="77777777" w:rsidR="006E1A64" w:rsidRDefault="006E1A64" w:rsidP="007E739A">
            <w:pPr>
              <w:jc w:val="center"/>
              <w:rPr>
                <w:noProof/>
              </w:rPr>
            </w:pPr>
          </w:p>
        </w:tc>
      </w:tr>
    </w:tbl>
    <w:p w14:paraId="04DE10FF" w14:textId="790009E8" w:rsidR="001423B1" w:rsidRDefault="001423B1" w:rsidP="004E6D04">
      <w:pPr>
        <w:tabs>
          <w:tab w:val="left" w:pos="2520"/>
        </w:tabs>
        <w:rPr>
          <w:rFonts w:cstheme="minorHAnsi"/>
        </w:rPr>
      </w:pPr>
      <w:r>
        <w:rPr>
          <w:rFonts w:cstheme="minorHAnsi"/>
        </w:rPr>
        <w:t xml:space="preserve">CURRENT SCHEDULE as of JULY </w:t>
      </w:r>
      <w:r w:rsidR="000479A8">
        <w:rPr>
          <w:rFonts w:cstheme="minorHAnsi"/>
        </w:rPr>
        <w:t>20</w:t>
      </w:r>
      <w:r>
        <w:rPr>
          <w:rFonts w:cstheme="minorHAnsi"/>
        </w:rPr>
        <w:t>, 2022</w:t>
      </w:r>
    </w:p>
    <w:p w14:paraId="12CEBCAE" w14:textId="72529E0B" w:rsidR="00FD3F25" w:rsidRPr="004E6D04" w:rsidRDefault="005E7B94" w:rsidP="004E6D04">
      <w:pPr>
        <w:tabs>
          <w:tab w:val="left" w:pos="2520"/>
        </w:tabs>
        <w:rPr>
          <w:rFonts w:cstheme="minorHAnsi"/>
        </w:rPr>
      </w:pPr>
      <w:r>
        <w:rPr>
          <w:rFonts w:cstheme="minorHAnsi"/>
        </w:rPr>
        <w:t>ALL TIME</w:t>
      </w:r>
      <w:r w:rsidR="0099330A">
        <w:rPr>
          <w:rFonts w:cstheme="minorHAnsi"/>
        </w:rPr>
        <w:t>S</w:t>
      </w:r>
      <w:r>
        <w:rPr>
          <w:rFonts w:cstheme="minorHAnsi"/>
        </w:rPr>
        <w:t xml:space="preserve"> CENTRAL</w:t>
      </w:r>
    </w:p>
    <w:p w14:paraId="3E8BCB7F" w14:textId="140AA16E" w:rsidR="004E6D04" w:rsidRPr="004E6D04" w:rsidRDefault="004E6D04" w:rsidP="004E6D04">
      <w:pPr>
        <w:tabs>
          <w:tab w:val="left" w:pos="2520"/>
        </w:tabs>
        <w:rPr>
          <w:rFonts w:cstheme="minorHAnsi"/>
        </w:rPr>
      </w:pPr>
    </w:p>
    <w:p w14:paraId="76DFA7B7" w14:textId="053F8617" w:rsidR="004E6D04" w:rsidRDefault="004E6D04" w:rsidP="004E6D04">
      <w:pPr>
        <w:tabs>
          <w:tab w:val="left" w:pos="2520"/>
        </w:tabs>
        <w:rPr>
          <w:rFonts w:cstheme="minorHAnsi"/>
          <w:b/>
          <w:bCs/>
        </w:rPr>
      </w:pPr>
      <w:r w:rsidRPr="004E6D04">
        <w:rPr>
          <w:rFonts w:cstheme="minorHAnsi"/>
        </w:rPr>
        <w:t xml:space="preserve">8:00 </w:t>
      </w:r>
      <w:r>
        <w:rPr>
          <w:rFonts w:cstheme="minorHAnsi"/>
        </w:rPr>
        <w:t xml:space="preserve">AM </w:t>
      </w:r>
      <w:r w:rsidRPr="004E6D04">
        <w:rPr>
          <w:rFonts w:cstheme="minorHAnsi"/>
        </w:rPr>
        <w:t>to 8:10 AM</w:t>
      </w:r>
      <w:r w:rsidRPr="004E6D04">
        <w:rPr>
          <w:rFonts w:cstheme="minorHAnsi"/>
        </w:rPr>
        <w:tab/>
      </w:r>
      <w:r w:rsidRPr="004E6D04">
        <w:rPr>
          <w:rFonts w:cstheme="minorHAnsi"/>
          <w:b/>
          <w:bCs/>
        </w:rPr>
        <w:t>Connection Time/Prepare for Event</w:t>
      </w:r>
    </w:p>
    <w:p w14:paraId="7107C8E4" w14:textId="77777777" w:rsidR="00701C54" w:rsidRPr="00701C54" w:rsidRDefault="00701C54" w:rsidP="004E6D04">
      <w:pPr>
        <w:tabs>
          <w:tab w:val="left" w:pos="2520"/>
        </w:tabs>
        <w:rPr>
          <w:rFonts w:cstheme="minorHAnsi"/>
          <w:b/>
          <w:bCs/>
          <w:sz w:val="8"/>
          <w:szCs w:val="8"/>
        </w:rPr>
      </w:pPr>
    </w:p>
    <w:p w14:paraId="68319E45" w14:textId="32246E14" w:rsidR="004E6D04" w:rsidRPr="004E6D04" w:rsidRDefault="004E6D04" w:rsidP="004E6D04">
      <w:pPr>
        <w:tabs>
          <w:tab w:val="left" w:pos="2520"/>
        </w:tabs>
        <w:ind w:left="2520"/>
        <w:rPr>
          <w:rFonts w:cstheme="minorHAnsi"/>
          <w:sz w:val="20"/>
          <w:szCs w:val="20"/>
        </w:rPr>
      </w:pPr>
      <w:r w:rsidRPr="004E6D04">
        <w:rPr>
          <w:rFonts w:cstheme="minorHAnsi"/>
          <w:sz w:val="20"/>
          <w:szCs w:val="20"/>
        </w:rPr>
        <w:t>We want to make sure everyone is connected and ready to go for an informative and interactive morning. Ise this time to make sure your connection is working, familiarize yourself with the virtual platform, and connect informally with other participants via the virtual networking tables.</w:t>
      </w:r>
    </w:p>
    <w:p w14:paraId="3A9FB122" w14:textId="3086D86D" w:rsidR="004E6D04" w:rsidRDefault="004E6D04" w:rsidP="004E6D04">
      <w:pPr>
        <w:tabs>
          <w:tab w:val="left" w:pos="2520"/>
        </w:tabs>
        <w:rPr>
          <w:rFonts w:cstheme="minorHAnsi"/>
        </w:rPr>
      </w:pPr>
    </w:p>
    <w:p w14:paraId="40299095" w14:textId="52B2B6EE" w:rsidR="004E6D04" w:rsidRDefault="004E6D04" w:rsidP="004E6D04">
      <w:pPr>
        <w:tabs>
          <w:tab w:val="left" w:pos="2520"/>
        </w:tabs>
        <w:rPr>
          <w:rFonts w:cstheme="minorHAnsi"/>
          <w:b/>
          <w:bCs/>
        </w:rPr>
      </w:pPr>
      <w:r>
        <w:rPr>
          <w:rFonts w:cstheme="minorHAnsi"/>
        </w:rPr>
        <w:t>8:10 AM to 8:30 AM</w:t>
      </w:r>
      <w:r>
        <w:rPr>
          <w:rFonts w:cstheme="minorHAnsi"/>
        </w:rPr>
        <w:tab/>
      </w:r>
      <w:r w:rsidRPr="00767055">
        <w:rPr>
          <w:rFonts w:cstheme="minorHAnsi"/>
          <w:b/>
          <w:bCs/>
        </w:rPr>
        <w:t>Welcome</w:t>
      </w:r>
      <w:r w:rsidR="00767055" w:rsidRPr="00767055">
        <w:rPr>
          <w:rFonts w:cstheme="minorHAnsi"/>
          <w:b/>
          <w:bCs/>
        </w:rPr>
        <w:t xml:space="preserve"> and Opening Remarks</w:t>
      </w:r>
    </w:p>
    <w:p w14:paraId="2D20BC14" w14:textId="77777777" w:rsidR="00701C54" w:rsidRPr="00701C54" w:rsidRDefault="00701C54" w:rsidP="004E6D04">
      <w:pPr>
        <w:tabs>
          <w:tab w:val="left" w:pos="2520"/>
        </w:tabs>
        <w:rPr>
          <w:rFonts w:cstheme="minorHAnsi"/>
          <w:sz w:val="8"/>
          <w:szCs w:val="8"/>
        </w:rPr>
      </w:pPr>
    </w:p>
    <w:p w14:paraId="438505D6" w14:textId="77777777" w:rsidR="005E7B94" w:rsidRDefault="005E7B94" w:rsidP="005E7B94">
      <w:pPr>
        <w:tabs>
          <w:tab w:val="left" w:pos="2520"/>
        </w:tabs>
        <w:ind w:left="2520"/>
        <w:rPr>
          <w:rFonts w:cstheme="minorHAnsi"/>
          <w:sz w:val="20"/>
          <w:szCs w:val="20"/>
        </w:rPr>
      </w:pPr>
      <w:r>
        <w:rPr>
          <w:rFonts w:cstheme="minorHAnsi"/>
          <w:sz w:val="20"/>
          <w:szCs w:val="20"/>
        </w:rPr>
        <w:t>Jon Somers (AEM), Sheku Kamara (MSOE), and Eric Lanke (NFPA) will call us to order and provide an overview of today’s program and the supporting organizations.</w:t>
      </w:r>
    </w:p>
    <w:p w14:paraId="1754A3D0" w14:textId="613DC858" w:rsidR="004E6D04" w:rsidRDefault="004E6D04" w:rsidP="004E6D04">
      <w:pPr>
        <w:tabs>
          <w:tab w:val="left" w:pos="2520"/>
        </w:tabs>
        <w:rPr>
          <w:rFonts w:cstheme="minorHAnsi"/>
        </w:rPr>
      </w:pPr>
    </w:p>
    <w:p w14:paraId="260578D8" w14:textId="77777777" w:rsidR="00701C54" w:rsidRDefault="005E7B94" w:rsidP="00701C54">
      <w:pPr>
        <w:tabs>
          <w:tab w:val="left" w:pos="2520"/>
        </w:tabs>
        <w:ind w:left="2520" w:hanging="2520"/>
        <w:rPr>
          <w:rFonts w:cstheme="minorHAnsi"/>
          <w:b/>
          <w:bCs/>
        </w:rPr>
      </w:pPr>
      <w:r>
        <w:rPr>
          <w:rFonts w:cstheme="minorHAnsi"/>
        </w:rPr>
        <w:t>8:30 AM to 9:20 AM</w:t>
      </w:r>
      <w:r>
        <w:rPr>
          <w:rFonts w:cstheme="minorHAnsi"/>
        </w:rPr>
        <w:tab/>
      </w:r>
      <w:r w:rsidR="00701C54" w:rsidRPr="00701C54">
        <w:rPr>
          <w:rFonts w:cstheme="minorHAnsi"/>
          <w:b/>
          <w:bCs/>
        </w:rPr>
        <w:t xml:space="preserve">State of Play: </w:t>
      </w:r>
      <w:r w:rsidR="00701C54">
        <w:rPr>
          <w:rFonts w:cstheme="minorHAnsi"/>
          <w:b/>
          <w:bCs/>
        </w:rPr>
        <w:t>Electrification of Mobile Machines</w:t>
      </w:r>
    </w:p>
    <w:p w14:paraId="197F4171" w14:textId="331AE52B" w:rsidR="00C54CFF" w:rsidRPr="00701C54" w:rsidRDefault="00701C54" w:rsidP="004E6D04">
      <w:pPr>
        <w:tabs>
          <w:tab w:val="left" w:pos="2520"/>
        </w:tabs>
        <w:rPr>
          <w:rFonts w:cstheme="minorHAnsi"/>
          <w:i/>
          <w:iCs/>
        </w:rPr>
      </w:pPr>
      <w:r w:rsidRPr="00701C54">
        <w:rPr>
          <w:rFonts w:cstheme="minorHAnsi"/>
          <w:i/>
          <w:iCs/>
        </w:rPr>
        <w:tab/>
        <w:t>Member of AEM Task Force</w:t>
      </w:r>
    </w:p>
    <w:p w14:paraId="23581EB9" w14:textId="77777777" w:rsidR="00701C54" w:rsidRPr="00701C54" w:rsidRDefault="00701C54" w:rsidP="00701C54">
      <w:pPr>
        <w:tabs>
          <w:tab w:val="left" w:pos="2520"/>
        </w:tabs>
        <w:ind w:left="2520" w:hanging="2520"/>
        <w:rPr>
          <w:rFonts w:cstheme="minorHAnsi"/>
          <w:sz w:val="8"/>
          <w:szCs w:val="8"/>
        </w:rPr>
      </w:pPr>
    </w:p>
    <w:p w14:paraId="7CA27D8A" w14:textId="7B70FB0A" w:rsidR="00701C54" w:rsidRPr="00701C54" w:rsidRDefault="00701C54" w:rsidP="00701C54">
      <w:pPr>
        <w:tabs>
          <w:tab w:val="left" w:pos="2520"/>
        </w:tabs>
        <w:ind w:left="2520" w:hanging="2520"/>
        <w:rPr>
          <w:rFonts w:cstheme="minorHAnsi"/>
          <w:sz w:val="20"/>
          <w:szCs w:val="20"/>
        </w:rPr>
      </w:pPr>
      <w:r w:rsidRPr="00701C54">
        <w:rPr>
          <w:rFonts w:cstheme="minorHAnsi"/>
          <w:sz w:val="20"/>
          <w:szCs w:val="20"/>
        </w:rPr>
        <w:tab/>
        <w:t xml:space="preserve">A member of AEM’s Task Force will present information </w:t>
      </w:r>
      <w:r>
        <w:rPr>
          <w:rFonts w:cstheme="minorHAnsi"/>
          <w:sz w:val="20"/>
          <w:szCs w:val="20"/>
        </w:rPr>
        <w:t xml:space="preserve">to better </w:t>
      </w:r>
      <w:r w:rsidR="001B27B0">
        <w:rPr>
          <w:rFonts w:cstheme="minorHAnsi"/>
          <w:sz w:val="20"/>
          <w:szCs w:val="20"/>
        </w:rPr>
        <w:t xml:space="preserve">contextualize the reasons why mobile machines are electrifying, what </w:t>
      </w:r>
      <w:r w:rsidRPr="00701C54">
        <w:rPr>
          <w:rFonts w:cstheme="minorHAnsi"/>
          <w:sz w:val="20"/>
          <w:szCs w:val="20"/>
        </w:rPr>
        <w:t>efficiency and emission goals have been identified</w:t>
      </w:r>
      <w:r w:rsidR="001B27B0">
        <w:rPr>
          <w:rFonts w:cstheme="minorHAnsi"/>
          <w:sz w:val="20"/>
          <w:szCs w:val="20"/>
        </w:rPr>
        <w:t xml:space="preserve"> by the industry, and what </w:t>
      </w:r>
      <w:r w:rsidRPr="00701C54">
        <w:rPr>
          <w:rFonts w:cstheme="minorHAnsi"/>
          <w:sz w:val="20"/>
          <w:szCs w:val="20"/>
        </w:rPr>
        <w:t>electric technologies are being considered</w:t>
      </w:r>
      <w:r w:rsidR="001B27B0">
        <w:rPr>
          <w:rFonts w:cstheme="minorHAnsi"/>
          <w:sz w:val="20"/>
          <w:szCs w:val="20"/>
        </w:rPr>
        <w:t>.</w:t>
      </w:r>
    </w:p>
    <w:p w14:paraId="14BD27D0" w14:textId="77777777" w:rsidR="001B27B0" w:rsidRDefault="001B27B0" w:rsidP="001B27B0">
      <w:pPr>
        <w:tabs>
          <w:tab w:val="left" w:pos="2520"/>
        </w:tabs>
        <w:rPr>
          <w:rFonts w:cstheme="minorHAnsi"/>
        </w:rPr>
      </w:pPr>
    </w:p>
    <w:p w14:paraId="16E1E978" w14:textId="77777777" w:rsidR="001B27B0" w:rsidRDefault="001B27B0" w:rsidP="001B27B0">
      <w:pPr>
        <w:tabs>
          <w:tab w:val="left" w:pos="2520"/>
        </w:tabs>
        <w:ind w:left="2520" w:hanging="2520"/>
        <w:rPr>
          <w:rFonts w:cstheme="minorHAnsi"/>
        </w:rPr>
      </w:pPr>
      <w:r>
        <w:rPr>
          <w:rFonts w:cstheme="minorHAnsi"/>
        </w:rPr>
        <w:t>9:20 AM to 9:30 AM</w:t>
      </w:r>
      <w:r>
        <w:rPr>
          <w:rFonts w:cstheme="minorHAnsi"/>
        </w:rPr>
        <w:tab/>
      </w:r>
      <w:r w:rsidRPr="001B27B0">
        <w:rPr>
          <w:rFonts w:cstheme="minorHAnsi"/>
          <w:b/>
          <w:bCs/>
        </w:rPr>
        <w:t>Networking Break</w:t>
      </w:r>
    </w:p>
    <w:p w14:paraId="591DA481" w14:textId="77777777" w:rsidR="001B27B0" w:rsidRPr="00701C54" w:rsidRDefault="001B27B0" w:rsidP="001B27B0">
      <w:pPr>
        <w:tabs>
          <w:tab w:val="left" w:pos="2520"/>
        </w:tabs>
        <w:ind w:left="2520" w:hanging="2520"/>
        <w:rPr>
          <w:rFonts w:cstheme="minorHAnsi"/>
          <w:sz w:val="8"/>
          <w:szCs w:val="8"/>
        </w:rPr>
      </w:pPr>
    </w:p>
    <w:p w14:paraId="2089527A" w14:textId="77777777" w:rsidR="001B27B0" w:rsidRDefault="001B27B0" w:rsidP="001B27B0">
      <w:pPr>
        <w:tabs>
          <w:tab w:val="left" w:pos="2520"/>
        </w:tabs>
        <w:ind w:left="2520" w:hanging="2520"/>
        <w:rPr>
          <w:rFonts w:cstheme="minorHAnsi"/>
          <w:sz w:val="20"/>
          <w:szCs w:val="20"/>
        </w:rPr>
      </w:pPr>
      <w:r w:rsidRPr="00701C54">
        <w:rPr>
          <w:rFonts w:cstheme="minorHAnsi"/>
          <w:sz w:val="20"/>
          <w:szCs w:val="20"/>
        </w:rPr>
        <w:tab/>
      </w:r>
      <w:r>
        <w:rPr>
          <w:rFonts w:cstheme="minorHAnsi"/>
          <w:sz w:val="20"/>
          <w:szCs w:val="20"/>
        </w:rPr>
        <w:t>Use this time to attend to other details of your morning or network with other attendees via the virtual networking tables.</w:t>
      </w:r>
    </w:p>
    <w:p w14:paraId="26029235" w14:textId="77777777" w:rsidR="001B27B0" w:rsidRDefault="001B27B0" w:rsidP="001B27B0">
      <w:pPr>
        <w:tabs>
          <w:tab w:val="left" w:pos="2520"/>
        </w:tabs>
        <w:rPr>
          <w:rFonts w:cstheme="minorHAnsi"/>
        </w:rPr>
      </w:pPr>
    </w:p>
    <w:p w14:paraId="4BAFC4FC" w14:textId="6A79BDBE" w:rsidR="001B27B0" w:rsidRDefault="001B27B0" w:rsidP="001B27B0">
      <w:pPr>
        <w:tabs>
          <w:tab w:val="left" w:pos="2520"/>
        </w:tabs>
        <w:ind w:left="2520" w:hanging="2520"/>
        <w:rPr>
          <w:rFonts w:cstheme="minorHAnsi"/>
        </w:rPr>
      </w:pPr>
      <w:r>
        <w:rPr>
          <w:rFonts w:cstheme="minorHAnsi"/>
        </w:rPr>
        <w:t>9:30 AM to 10:20 AM</w:t>
      </w:r>
      <w:r>
        <w:rPr>
          <w:rFonts w:cstheme="minorHAnsi"/>
        </w:rPr>
        <w:tab/>
      </w:r>
      <w:r w:rsidRPr="001B27B0">
        <w:rPr>
          <w:rFonts w:cstheme="minorHAnsi"/>
          <w:b/>
          <w:bCs/>
        </w:rPr>
        <w:t>Hyper Efficiency with Power-on-demand Electro-hydraulics on Hybrid, Fuel Cell, and Battery-powered Mobile Machines</w:t>
      </w:r>
    </w:p>
    <w:p w14:paraId="0D0A8537" w14:textId="77777777" w:rsidR="001B27B0" w:rsidRDefault="001B27B0" w:rsidP="001B27B0">
      <w:pPr>
        <w:tabs>
          <w:tab w:val="left" w:pos="2520"/>
        </w:tabs>
        <w:rPr>
          <w:rFonts w:cstheme="minorHAnsi"/>
          <w:i/>
          <w:iCs/>
        </w:rPr>
      </w:pPr>
      <w:r w:rsidRPr="00701C54">
        <w:rPr>
          <w:rFonts w:cstheme="minorHAnsi"/>
          <w:i/>
          <w:iCs/>
        </w:rPr>
        <w:tab/>
      </w:r>
      <w:r>
        <w:rPr>
          <w:rFonts w:cstheme="minorHAnsi"/>
          <w:i/>
          <w:iCs/>
        </w:rPr>
        <w:t>Mike Terzo, CEO, Terzo Power Systems</w:t>
      </w:r>
    </w:p>
    <w:p w14:paraId="3124C732" w14:textId="77777777" w:rsidR="001B27B0" w:rsidRPr="00701C54" w:rsidRDefault="001B27B0" w:rsidP="001B27B0">
      <w:pPr>
        <w:tabs>
          <w:tab w:val="left" w:pos="2520"/>
        </w:tabs>
        <w:ind w:left="2520" w:hanging="2520"/>
        <w:rPr>
          <w:rFonts w:cstheme="minorHAnsi"/>
          <w:sz w:val="8"/>
          <w:szCs w:val="8"/>
        </w:rPr>
      </w:pPr>
    </w:p>
    <w:p w14:paraId="48114479" w14:textId="77777777" w:rsidR="004E37A0" w:rsidRDefault="001B27B0" w:rsidP="001B27B0">
      <w:pPr>
        <w:tabs>
          <w:tab w:val="left" w:pos="2520"/>
        </w:tabs>
        <w:ind w:left="2520" w:hanging="2520"/>
        <w:rPr>
          <w:rFonts w:cstheme="minorHAnsi"/>
          <w:sz w:val="20"/>
          <w:szCs w:val="20"/>
        </w:rPr>
      </w:pPr>
      <w:r w:rsidRPr="00701C54">
        <w:rPr>
          <w:rFonts w:cstheme="minorHAnsi"/>
          <w:sz w:val="20"/>
          <w:szCs w:val="20"/>
        </w:rPr>
        <w:tab/>
      </w:r>
      <w:r w:rsidR="004E37A0" w:rsidRPr="004E37A0">
        <w:rPr>
          <w:rFonts w:cstheme="minorHAnsi"/>
          <w:sz w:val="20"/>
          <w:szCs w:val="20"/>
        </w:rPr>
        <w:t>What is possible in terms of efficiency and emissions reductions? Efficient hydraulic systems are critical for electrified mobile machinery to extend range or runtime and this presentation will cover cutting edge electro-hydraulic technologies while exploring just how far we can go when powering hydraulics off an electric source.</w:t>
      </w:r>
    </w:p>
    <w:p w14:paraId="04DC6B3C" w14:textId="77777777" w:rsidR="004E37A0" w:rsidRDefault="004E37A0" w:rsidP="004E37A0">
      <w:pPr>
        <w:tabs>
          <w:tab w:val="left" w:pos="2520"/>
        </w:tabs>
        <w:rPr>
          <w:rFonts w:cstheme="minorHAnsi"/>
        </w:rPr>
      </w:pPr>
    </w:p>
    <w:p w14:paraId="170A9346" w14:textId="5268AA05" w:rsidR="004E37A0" w:rsidRDefault="004E37A0" w:rsidP="004E37A0">
      <w:pPr>
        <w:tabs>
          <w:tab w:val="left" w:pos="2520"/>
        </w:tabs>
        <w:ind w:left="2520" w:hanging="2520"/>
        <w:rPr>
          <w:rFonts w:cstheme="minorHAnsi"/>
        </w:rPr>
      </w:pPr>
      <w:r>
        <w:rPr>
          <w:rFonts w:cstheme="minorHAnsi"/>
        </w:rPr>
        <w:t>10:20 AM to 10:30 AM</w:t>
      </w:r>
      <w:r>
        <w:rPr>
          <w:rFonts w:cstheme="minorHAnsi"/>
        </w:rPr>
        <w:tab/>
      </w:r>
      <w:r w:rsidRPr="001B27B0">
        <w:rPr>
          <w:rFonts w:cstheme="minorHAnsi"/>
          <w:b/>
          <w:bCs/>
        </w:rPr>
        <w:t>Networking Break</w:t>
      </w:r>
    </w:p>
    <w:p w14:paraId="0BC099EF" w14:textId="77777777" w:rsidR="004E37A0" w:rsidRPr="00701C54" w:rsidRDefault="004E37A0" w:rsidP="004E37A0">
      <w:pPr>
        <w:tabs>
          <w:tab w:val="left" w:pos="2520"/>
        </w:tabs>
        <w:ind w:left="2520" w:hanging="2520"/>
        <w:rPr>
          <w:rFonts w:cstheme="minorHAnsi"/>
          <w:sz w:val="8"/>
          <w:szCs w:val="8"/>
        </w:rPr>
      </w:pPr>
    </w:p>
    <w:p w14:paraId="76DE0D75" w14:textId="77777777" w:rsidR="004E37A0" w:rsidRDefault="004E37A0" w:rsidP="004E37A0">
      <w:pPr>
        <w:tabs>
          <w:tab w:val="left" w:pos="2520"/>
        </w:tabs>
        <w:ind w:left="2520" w:hanging="2520"/>
        <w:rPr>
          <w:rFonts w:cstheme="minorHAnsi"/>
          <w:sz w:val="20"/>
          <w:szCs w:val="20"/>
        </w:rPr>
      </w:pPr>
      <w:r w:rsidRPr="00701C54">
        <w:rPr>
          <w:rFonts w:cstheme="minorHAnsi"/>
          <w:sz w:val="20"/>
          <w:szCs w:val="20"/>
        </w:rPr>
        <w:tab/>
      </w:r>
      <w:r>
        <w:rPr>
          <w:rFonts w:cstheme="minorHAnsi"/>
          <w:sz w:val="20"/>
          <w:szCs w:val="20"/>
        </w:rPr>
        <w:t>Use this time to attend to other details of your morning or network with other attendees via the virtual networking tables.</w:t>
      </w:r>
    </w:p>
    <w:p w14:paraId="0261EC85" w14:textId="77777777" w:rsidR="004E37A0" w:rsidRDefault="004E37A0" w:rsidP="004E37A0">
      <w:pPr>
        <w:tabs>
          <w:tab w:val="left" w:pos="2520"/>
        </w:tabs>
        <w:rPr>
          <w:rFonts w:cstheme="minorHAnsi"/>
        </w:rPr>
      </w:pPr>
    </w:p>
    <w:p w14:paraId="0B730D95" w14:textId="77777777" w:rsidR="000479A8" w:rsidRDefault="004E37A0" w:rsidP="004E37A0">
      <w:pPr>
        <w:tabs>
          <w:tab w:val="left" w:pos="2520"/>
        </w:tabs>
        <w:ind w:left="2520" w:hanging="2520"/>
        <w:rPr>
          <w:rFonts w:cstheme="minorHAnsi"/>
        </w:rPr>
      </w:pPr>
      <w:r>
        <w:rPr>
          <w:rFonts w:cstheme="minorHAnsi"/>
        </w:rPr>
        <w:t>10:30 AM to 11:20 AM</w:t>
      </w:r>
      <w:r>
        <w:rPr>
          <w:rFonts w:cstheme="minorHAnsi"/>
        </w:rPr>
        <w:tab/>
      </w:r>
      <w:r w:rsidR="000479A8" w:rsidRPr="000479A8">
        <w:rPr>
          <w:rFonts w:cstheme="minorHAnsi"/>
          <w:b/>
          <w:bCs/>
        </w:rPr>
        <w:t>Lower Emissions in Turf Care Applications Through Hybrid Hydro-Electric Systems</w:t>
      </w:r>
    </w:p>
    <w:p w14:paraId="0B2130E6" w14:textId="082F0FDF" w:rsidR="004E37A0" w:rsidRDefault="000479A8" w:rsidP="004E37A0">
      <w:pPr>
        <w:tabs>
          <w:tab w:val="left" w:pos="2520"/>
        </w:tabs>
        <w:ind w:left="2520"/>
        <w:rPr>
          <w:rFonts w:cstheme="minorHAnsi"/>
          <w:i/>
          <w:iCs/>
        </w:rPr>
      </w:pPr>
      <w:r w:rsidRPr="000479A8">
        <w:rPr>
          <w:rFonts w:cstheme="minorHAnsi"/>
          <w:i/>
          <w:iCs/>
        </w:rPr>
        <w:t xml:space="preserve">Dave </w:t>
      </w:r>
      <w:proofErr w:type="spellStart"/>
      <w:r w:rsidRPr="000479A8">
        <w:rPr>
          <w:rFonts w:cstheme="minorHAnsi"/>
          <w:i/>
          <w:iCs/>
        </w:rPr>
        <w:t>Heilin</w:t>
      </w:r>
      <w:r>
        <w:rPr>
          <w:rFonts w:cstheme="minorHAnsi"/>
          <w:i/>
          <w:iCs/>
        </w:rPr>
        <w:t>g</w:t>
      </w:r>
      <w:proofErr w:type="spellEnd"/>
      <w:r>
        <w:rPr>
          <w:rFonts w:cstheme="minorHAnsi"/>
          <w:i/>
          <w:iCs/>
        </w:rPr>
        <w:t xml:space="preserve">, </w:t>
      </w:r>
      <w:r w:rsidRPr="000479A8">
        <w:rPr>
          <w:rFonts w:cstheme="minorHAnsi"/>
          <w:i/>
          <w:iCs/>
        </w:rPr>
        <w:t>Engineered Systems and Solutions R&amp;D Manager</w:t>
      </w:r>
      <w:r>
        <w:rPr>
          <w:rFonts w:cstheme="minorHAnsi"/>
          <w:i/>
          <w:iCs/>
        </w:rPr>
        <w:t xml:space="preserve">, </w:t>
      </w:r>
      <w:r w:rsidRPr="000479A8">
        <w:rPr>
          <w:rFonts w:cstheme="minorHAnsi"/>
          <w:i/>
          <w:iCs/>
        </w:rPr>
        <w:t>Nott Company</w:t>
      </w:r>
    </w:p>
    <w:p w14:paraId="135DA61E" w14:textId="77777777" w:rsidR="004E37A0" w:rsidRPr="00701C54" w:rsidRDefault="004E37A0" w:rsidP="004E37A0">
      <w:pPr>
        <w:tabs>
          <w:tab w:val="left" w:pos="2520"/>
        </w:tabs>
        <w:ind w:left="2520" w:hanging="2520"/>
        <w:rPr>
          <w:rFonts w:cstheme="minorHAnsi"/>
          <w:sz w:val="8"/>
          <w:szCs w:val="8"/>
        </w:rPr>
      </w:pPr>
    </w:p>
    <w:p w14:paraId="2951844D" w14:textId="69507360" w:rsidR="000479A8" w:rsidRDefault="000479A8" w:rsidP="004E37A0">
      <w:pPr>
        <w:tabs>
          <w:tab w:val="left" w:pos="2520"/>
        </w:tabs>
        <w:ind w:left="2520"/>
        <w:rPr>
          <w:rFonts w:cstheme="minorHAnsi"/>
          <w:sz w:val="20"/>
          <w:szCs w:val="20"/>
        </w:rPr>
      </w:pPr>
      <w:r w:rsidRPr="000479A8">
        <w:rPr>
          <w:rFonts w:cstheme="minorHAnsi"/>
          <w:sz w:val="20"/>
          <w:szCs w:val="20"/>
        </w:rPr>
        <w:t>Lower emission solutions for turf care applications can be developed using a hybrid hydraulic/electric strategy.</w:t>
      </w:r>
      <w:r>
        <w:rPr>
          <w:rFonts w:cstheme="minorHAnsi"/>
          <w:sz w:val="20"/>
          <w:szCs w:val="20"/>
        </w:rPr>
        <w:t xml:space="preserve"> </w:t>
      </w:r>
      <w:r w:rsidRPr="000479A8">
        <w:rPr>
          <w:rFonts w:cstheme="minorHAnsi"/>
          <w:sz w:val="20"/>
          <w:szCs w:val="20"/>
        </w:rPr>
        <w:t>Modern battery technology, utilizing a low voltage</w:t>
      </w:r>
      <w:r>
        <w:rPr>
          <w:rFonts w:cstheme="minorHAnsi"/>
          <w:sz w:val="20"/>
          <w:szCs w:val="20"/>
        </w:rPr>
        <w:t>/</w:t>
      </w:r>
      <w:r w:rsidRPr="000479A8">
        <w:rPr>
          <w:rFonts w:cstheme="minorHAnsi"/>
          <w:sz w:val="20"/>
          <w:szCs w:val="20"/>
        </w:rPr>
        <w:t>high current approach can optimize power consumption and reduce overall emissions, system maintenance costs and noise.</w:t>
      </w:r>
      <w:r>
        <w:rPr>
          <w:rFonts w:cstheme="minorHAnsi"/>
          <w:sz w:val="20"/>
          <w:szCs w:val="20"/>
        </w:rPr>
        <w:t xml:space="preserve"> </w:t>
      </w:r>
      <w:r w:rsidRPr="000479A8">
        <w:rPr>
          <w:rFonts w:cstheme="minorHAnsi"/>
          <w:sz w:val="20"/>
          <w:szCs w:val="20"/>
        </w:rPr>
        <w:t>This basic strategy is easily extended into applications with similar duty cycles.</w:t>
      </w:r>
    </w:p>
    <w:p w14:paraId="386DAABC" w14:textId="77777777" w:rsidR="00A228E4" w:rsidRDefault="00A228E4" w:rsidP="00A228E4">
      <w:pPr>
        <w:tabs>
          <w:tab w:val="left" w:pos="2520"/>
        </w:tabs>
        <w:rPr>
          <w:rFonts w:cstheme="minorHAnsi"/>
        </w:rPr>
      </w:pPr>
    </w:p>
    <w:p w14:paraId="623BB301" w14:textId="471F32B9" w:rsidR="00A228E4" w:rsidRDefault="00A228E4" w:rsidP="00A228E4">
      <w:pPr>
        <w:tabs>
          <w:tab w:val="left" w:pos="2520"/>
        </w:tabs>
        <w:ind w:left="2520" w:hanging="2520"/>
        <w:rPr>
          <w:rFonts w:cstheme="minorHAnsi"/>
        </w:rPr>
      </w:pPr>
      <w:r>
        <w:rPr>
          <w:rFonts w:cstheme="minorHAnsi"/>
        </w:rPr>
        <w:t>11:20 AM to 11:30 AM</w:t>
      </w:r>
      <w:r>
        <w:rPr>
          <w:rFonts w:cstheme="minorHAnsi"/>
        </w:rPr>
        <w:tab/>
      </w:r>
      <w:r w:rsidRPr="001B27B0">
        <w:rPr>
          <w:rFonts w:cstheme="minorHAnsi"/>
          <w:b/>
          <w:bCs/>
        </w:rPr>
        <w:t>Networking Break</w:t>
      </w:r>
    </w:p>
    <w:p w14:paraId="274F1CDC" w14:textId="77777777" w:rsidR="00A228E4" w:rsidRPr="00701C54" w:rsidRDefault="00A228E4" w:rsidP="00A228E4">
      <w:pPr>
        <w:tabs>
          <w:tab w:val="left" w:pos="2520"/>
        </w:tabs>
        <w:ind w:left="2520" w:hanging="2520"/>
        <w:rPr>
          <w:rFonts w:cstheme="minorHAnsi"/>
          <w:sz w:val="8"/>
          <w:szCs w:val="8"/>
        </w:rPr>
      </w:pPr>
    </w:p>
    <w:p w14:paraId="2112E231" w14:textId="77777777" w:rsidR="00A228E4" w:rsidRDefault="00A228E4" w:rsidP="00A228E4">
      <w:pPr>
        <w:tabs>
          <w:tab w:val="left" w:pos="2520"/>
        </w:tabs>
        <w:ind w:left="2520" w:hanging="2520"/>
        <w:rPr>
          <w:rFonts w:cstheme="minorHAnsi"/>
          <w:sz w:val="20"/>
          <w:szCs w:val="20"/>
        </w:rPr>
      </w:pPr>
      <w:r w:rsidRPr="00701C54">
        <w:rPr>
          <w:rFonts w:cstheme="minorHAnsi"/>
          <w:sz w:val="20"/>
          <w:szCs w:val="20"/>
        </w:rPr>
        <w:tab/>
      </w:r>
      <w:r>
        <w:rPr>
          <w:rFonts w:cstheme="minorHAnsi"/>
          <w:sz w:val="20"/>
          <w:szCs w:val="20"/>
        </w:rPr>
        <w:t>Use this time to attend to other details of your morning or network with other attendees via the virtual networking tables.</w:t>
      </w:r>
    </w:p>
    <w:p w14:paraId="0E5C27A2" w14:textId="77777777" w:rsidR="00A228E4" w:rsidRDefault="00A228E4" w:rsidP="00A228E4">
      <w:pPr>
        <w:tabs>
          <w:tab w:val="left" w:pos="2520"/>
        </w:tabs>
        <w:rPr>
          <w:rFonts w:cstheme="minorHAnsi"/>
        </w:rPr>
      </w:pPr>
    </w:p>
    <w:p w14:paraId="248AE551" w14:textId="77777777" w:rsidR="00A228E4" w:rsidRDefault="00A228E4" w:rsidP="00A228E4">
      <w:pPr>
        <w:tabs>
          <w:tab w:val="left" w:pos="2520"/>
        </w:tabs>
        <w:ind w:left="2520" w:hanging="2520"/>
        <w:rPr>
          <w:rFonts w:cstheme="minorHAnsi"/>
          <w:b/>
          <w:bCs/>
        </w:rPr>
      </w:pPr>
      <w:r>
        <w:rPr>
          <w:rFonts w:cstheme="minorHAnsi"/>
        </w:rPr>
        <w:t>11:30 AM to 12:20 PM</w:t>
      </w:r>
      <w:r>
        <w:rPr>
          <w:rFonts w:cstheme="minorHAnsi"/>
        </w:rPr>
        <w:tab/>
      </w:r>
      <w:r>
        <w:rPr>
          <w:rFonts w:cstheme="minorHAnsi"/>
          <w:b/>
          <w:bCs/>
        </w:rPr>
        <w:t>Launch of NFPA’s Electrification in Fluid Power Task Force</w:t>
      </w:r>
    </w:p>
    <w:p w14:paraId="5F115EEF" w14:textId="0EF4F9BE" w:rsidR="00A228E4" w:rsidRDefault="00A228E4" w:rsidP="00A228E4">
      <w:pPr>
        <w:tabs>
          <w:tab w:val="left" w:pos="2520"/>
        </w:tabs>
        <w:rPr>
          <w:rFonts w:cstheme="minorHAnsi"/>
          <w:i/>
          <w:iCs/>
        </w:rPr>
      </w:pPr>
      <w:r w:rsidRPr="00701C54">
        <w:rPr>
          <w:rFonts w:cstheme="minorHAnsi"/>
          <w:i/>
          <w:iCs/>
        </w:rPr>
        <w:tab/>
      </w:r>
      <w:r>
        <w:rPr>
          <w:rFonts w:cstheme="minorHAnsi"/>
          <w:i/>
          <w:iCs/>
        </w:rPr>
        <w:t>Eric Lanke, President/CEO, National Fluid Power Association</w:t>
      </w:r>
    </w:p>
    <w:p w14:paraId="3873D7A2" w14:textId="77777777" w:rsidR="00A228E4" w:rsidRPr="00701C54" w:rsidRDefault="00A228E4" w:rsidP="00A228E4">
      <w:pPr>
        <w:tabs>
          <w:tab w:val="left" w:pos="2520"/>
        </w:tabs>
        <w:ind w:left="2520" w:hanging="2520"/>
        <w:rPr>
          <w:rFonts w:cstheme="minorHAnsi"/>
          <w:sz w:val="8"/>
          <w:szCs w:val="8"/>
        </w:rPr>
      </w:pPr>
    </w:p>
    <w:p w14:paraId="43CC6C43" w14:textId="77777777" w:rsidR="001423B1" w:rsidRDefault="00A228E4" w:rsidP="00A228E4">
      <w:pPr>
        <w:tabs>
          <w:tab w:val="left" w:pos="2520"/>
        </w:tabs>
        <w:ind w:left="2520" w:hanging="2520"/>
        <w:rPr>
          <w:rFonts w:cstheme="minorHAnsi"/>
          <w:sz w:val="20"/>
          <w:szCs w:val="20"/>
        </w:rPr>
      </w:pPr>
      <w:r w:rsidRPr="00701C54">
        <w:rPr>
          <w:rFonts w:cstheme="minorHAnsi"/>
          <w:sz w:val="20"/>
          <w:szCs w:val="20"/>
        </w:rPr>
        <w:tab/>
      </w:r>
      <w:r>
        <w:rPr>
          <w:rFonts w:cstheme="minorHAnsi"/>
          <w:sz w:val="20"/>
          <w:szCs w:val="20"/>
        </w:rPr>
        <w:t xml:space="preserve">Eric will lead an introductory session for those who have joined or who are interested in joining the new NFPA Electrification in Fluid Power Task Force – an </w:t>
      </w:r>
      <w:r w:rsidR="001423B1">
        <w:rPr>
          <w:rFonts w:cstheme="minorHAnsi"/>
          <w:sz w:val="20"/>
          <w:szCs w:val="20"/>
        </w:rPr>
        <w:t>industry working group that will explore and define multiple electrification architectures and seek to describe their potential impacts on the fluid power industry and the mobile and industrial markets it serves.</w:t>
      </w:r>
    </w:p>
    <w:p w14:paraId="39249F13" w14:textId="77777777" w:rsidR="001423B1" w:rsidRDefault="001423B1" w:rsidP="001423B1">
      <w:pPr>
        <w:tabs>
          <w:tab w:val="left" w:pos="2520"/>
        </w:tabs>
        <w:rPr>
          <w:rFonts w:cstheme="minorHAnsi"/>
        </w:rPr>
      </w:pPr>
    </w:p>
    <w:p w14:paraId="4CF78061" w14:textId="0214BBD2" w:rsidR="001423B1" w:rsidRDefault="001423B1" w:rsidP="001423B1">
      <w:pPr>
        <w:tabs>
          <w:tab w:val="left" w:pos="2520"/>
        </w:tabs>
        <w:ind w:left="2520" w:hanging="2520"/>
        <w:rPr>
          <w:rFonts w:cstheme="minorHAnsi"/>
        </w:rPr>
      </w:pPr>
      <w:r>
        <w:rPr>
          <w:rFonts w:cstheme="minorHAnsi"/>
        </w:rPr>
        <w:t>12:20 PM to 12:30 PM</w:t>
      </w:r>
      <w:r>
        <w:rPr>
          <w:rFonts w:cstheme="minorHAnsi"/>
        </w:rPr>
        <w:tab/>
      </w:r>
      <w:r>
        <w:rPr>
          <w:rFonts w:cstheme="minorHAnsi"/>
          <w:b/>
          <w:bCs/>
        </w:rPr>
        <w:t>Wrap-Up and Closing</w:t>
      </w:r>
    </w:p>
    <w:p w14:paraId="4E04F955" w14:textId="77777777" w:rsidR="001423B1" w:rsidRPr="00701C54" w:rsidRDefault="001423B1" w:rsidP="001423B1">
      <w:pPr>
        <w:tabs>
          <w:tab w:val="left" w:pos="2520"/>
        </w:tabs>
        <w:ind w:left="2520" w:hanging="2520"/>
        <w:rPr>
          <w:rFonts w:cstheme="minorHAnsi"/>
          <w:sz w:val="8"/>
          <w:szCs w:val="8"/>
        </w:rPr>
      </w:pPr>
    </w:p>
    <w:p w14:paraId="521FC669" w14:textId="77777777" w:rsidR="001423B1" w:rsidRDefault="001423B1" w:rsidP="001423B1">
      <w:pPr>
        <w:tabs>
          <w:tab w:val="left" w:pos="2520"/>
        </w:tabs>
        <w:ind w:left="2520"/>
        <w:rPr>
          <w:rFonts w:cstheme="minorHAnsi"/>
          <w:sz w:val="20"/>
          <w:szCs w:val="20"/>
        </w:rPr>
      </w:pPr>
      <w:r>
        <w:rPr>
          <w:rFonts w:cstheme="minorHAnsi"/>
          <w:sz w:val="20"/>
          <w:szCs w:val="20"/>
        </w:rPr>
        <w:t>Jon Somers (AEM), Sheku Kamara (MSOE), and Eric Lanke (NFPA) will provide some summary comments, answer any questions, and thank everyone for participating.</w:t>
      </w:r>
    </w:p>
    <w:sectPr w:rsidR="001423B1" w:rsidSect="00C54C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FF"/>
    <w:rsid w:val="000479A8"/>
    <w:rsid w:val="000E14DC"/>
    <w:rsid w:val="001423B1"/>
    <w:rsid w:val="001B27B0"/>
    <w:rsid w:val="004E37A0"/>
    <w:rsid w:val="004E6D04"/>
    <w:rsid w:val="005E7B94"/>
    <w:rsid w:val="00624A01"/>
    <w:rsid w:val="006E1A64"/>
    <w:rsid w:val="00701C54"/>
    <w:rsid w:val="00767055"/>
    <w:rsid w:val="007E739A"/>
    <w:rsid w:val="00963693"/>
    <w:rsid w:val="0099330A"/>
    <w:rsid w:val="00A228E4"/>
    <w:rsid w:val="00C435B3"/>
    <w:rsid w:val="00C5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64781"/>
  <w15:chartTrackingRefBased/>
  <w15:docId w15:val="{DEDA2EB7-E29C-44C8-83C3-5F805FB7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4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Lanke</dc:creator>
  <cp:keywords/>
  <dc:description/>
  <cp:lastModifiedBy>Elexus Comyne</cp:lastModifiedBy>
  <cp:revision>2</cp:revision>
  <dcterms:created xsi:type="dcterms:W3CDTF">2022-07-20T16:13:00Z</dcterms:created>
  <dcterms:modified xsi:type="dcterms:W3CDTF">2022-07-20T16:13:00Z</dcterms:modified>
</cp:coreProperties>
</file>